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2021年舟山市青少年体校足球项目高中招生章程</w:t>
      </w:r>
    </w:p>
    <w:p>
      <w:pPr>
        <w:spacing w:before="36" w:line="400" w:lineRule="exact"/>
        <w:ind w:right="66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根据舟山市文化和广电旅游体育局、舟山市教育局招生意见，结合舟山市青少年体校足球项目建设和发展的需要，拟定2021年舟山市青少年体校足球项目高中招生章程。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招生计划和项目</w:t>
      </w:r>
    </w:p>
    <w:p>
      <w:pPr>
        <w:numPr>
          <w:ilvl w:val="0"/>
          <w:numId w:val="2"/>
        </w:numPr>
        <w:spacing w:before="36" w:line="400" w:lineRule="exact"/>
        <w:ind w:left="420" w:leftChars="200" w:right="390" w:firstLine="210"/>
        <w:rPr>
          <w:rFonts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招生计划：8名</w:t>
      </w:r>
    </w:p>
    <w:p>
      <w:pPr>
        <w:numPr>
          <w:ilvl w:val="0"/>
          <w:numId w:val="2"/>
        </w:numPr>
        <w:spacing w:before="36" w:line="400" w:lineRule="exact"/>
        <w:ind w:left="420" w:leftChars="200" w:right="390" w:firstLine="21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招生项目：男子足球（非守门员、守门员）</w:t>
      </w:r>
    </w:p>
    <w:p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报名和测试</w:t>
      </w:r>
    </w:p>
    <w:p>
      <w:pPr>
        <w:numPr>
          <w:ilvl w:val="0"/>
          <w:numId w:val="3"/>
        </w:numPr>
        <w:autoSpaceDE w:val="0"/>
        <w:autoSpaceDN w:val="0"/>
        <w:spacing w:before="36" w:line="400" w:lineRule="exact"/>
        <w:ind w:left="630" w:leftChars="3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报名时间：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2021年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6月30日-7月6日17点止</w:t>
      </w:r>
      <w:r>
        <w:rPr>
          <w:rFonts w:hint="eastAsia" w:ascii="仿宋_GB2312" w:hAnsi="仿宋_GB2312" w:eastAsia="仿宋_GB2312" w:cs="仿宋_GB2312"/>
          <w:sz w:val="24"/>
        </w:rPr>
        <w:t>，持携带①本人身份证或户口簿、②二寸证件照（4张）、③学生基本信息表、④运动员注册证、⑤运动员等级证书、⑥体育竞赛获奖证书及成绩证明，到舟山市青少年体校训练科报名，并填写“舟山市青少年体校高中体育招生报名表”（附件一）；也可以用邮寄方式将报名所需材料（复印件）于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7月6日24点</w:t>
      </w:r>
      <w:r>
        <w:rPr>
          <w:rFonts w:hint="eastAsia" w:ascii="仿宋_GB2312" w:hAnsi="仿宋_GB2312" w:eastAsia="仿宋_GB2312" w:cs="仿宋_GB2312"/>
          <w:sz w:val="24"/>
        </w:rPr>
        <w:t>（以邮戳或快递单上的时间为准）前寄至舟山市青少年体校训练科收。（联系人：马老师、李老师；联系电话：8170385；地址：定海区临城街道定沈路302号）。</w:t>
      </w:r>
    </w:p>
    <w:p>
      <w:pPr>
        <w:numPr>
          <w:ilvl w:val="0"/>
          <w:numId w:val="3"/>
        </w:numPr>
        <w:autoSpaceDE w:val="0"/>
        <w:autoSpaceDN w:val="0"/>
        <w:spacing w:before="36" w:line="400" w:lineRule="exact"/>
        <w:ind w:left="630" w:leftChars="3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测试时间：</w:t>
      </w:r>
      <w:r>
        <w:rPr>
          <w:rFonts w:hint="eastAsia" w:ascii="仿宋" w:hAnsi="仿宋" w:eastAsia="仿宋" w:cs="仿宋"/>
          <w:sz w:val="24"/>
          <w:szCs w:val="24"/>
          <w:lang w:val="en-US"/>
        </w:rPr>
        <w:t>2021年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7月9日</w:t>
      </w:r>
      <w:r>
        <w:rPr>
          <w:rFonts w:hint="eastAsia" w:ascii="仿宋_GB2312" w:hAnsi="仿宋_GB2312" w:eastAsia="仿宋_GB2312" w:cs="仿宋_GB2312"/>
          <w:sz w:val="24"/>
        </w:rPr>
        <w:t>8:40到舟山市青少年体校训练馆报到（定海区临城街道定沈路302号），9:00参加专业测试</w:t>
      </w:r>
      <w:r>
        <w:rPr>
          <w:rFonts w:hint="eastAsia" w:ascii="仿宋_GB2312" w:hAnsi="仿宋_GB2312" w:eastAsia="仿宋_GB2312" w:cs="仿宋_GB2312"/>
          <w:sz w:val="24"/>
          <w:lang w:eastAsia="zh-CN"/>
        </w:rPr>
        <w:t>，测试地点：南海实验学校体育场。</w:t>
      </w:r>
    </w:p>
    <w:p>
      <w:pPr>
        <w:numPr>
          <w:ilvl w:val="0"/>
          <w:numId w:val="1"/>
        </w:numPr>
        <w:spacing w:before="36" w:line="400" w:lineRule="exact"/>
        <w:ind w:right="39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测试办法与通过要求</w:t>
      </w:r>
    </w:p>
    <w:p>
      <w:pPr>
        <w:numPr>
          <w:ilvl w:val="0"/>
          <w:numId w:val="4"/>
        </w:numPr>
        <w:spacing w:before="36" w:line="400" w:lineRule="exact"/>
        <w:ind w:left="420" w:leftChars="200" w:right="390" w:firstLine="21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测试办法</w:t>
      </w:r>
    </w:p>
    <w:p>
      <w:pPr>
        <w:numPr>
          <w:ilvl w:val="0"/>
          <w:numId w:val="5"/>
        </w:numPr>
        <w:spacing w:before="36" w:line="400" w:lineRule="exact"/>
        <w:ind w:left="840" w:leftChars="4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考核指标与所占分值</w:t>
      </w:r>
    </w:p>
    <w:p>
      <w:pPr>
        <w:spacing w:before="36" w:line="400" w:lineRule="exact"/>
        <w:ind w:left="840" w:leftChars="400" w:right="39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考核共分专项素质、专项技术、实战能力三项，满分100分。具体占比如下：</w:t>
      </w:r>
    </w:p>
    <w:p>
      <w:pPr>
        <w:numPr>
          <w:ilvl w:val="0"/>
          <w:numId w:val="6"/>
        </w:numPr>
        <w:spacing w:before="36" w:line="400" w:lineRule="exact"/>
        <w:ind w:left="840" w:leftChars="4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非守门员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35"/>
        <w:gridCol w:w="1500"/>
        <w:gridCol w:w="1378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专项素质</w:t>
            </w:r>
          </w:p>
        </w:tc>
        <w:tc>
          <w:tcPr>
            <w:tcW w:w="28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专项技术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考核指标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5×25米折返跑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传准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运射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223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3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40分</w:t>
            </w:r>
          </w:p>
        </w:tc>
      </w:tr>
    </w:tbl>
    <w:p>
      <w:pPr>
        <w:numPr>
          <w:ilvl w:val="0"/>
          <w:numId w:val="6"/>
        </w:numPr>
        <w:spacing w:before="36" w:line="400" w:lineRule="exact"/>
        <w:ind w:left="840" w:leftChars="4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守门员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950"/>
        <w:gridCol w:w="1800"/>
        <w:gridCol w:w="136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类别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专项素质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专项技术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考核指标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立定三级跳远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掷远与踢远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扑接球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分值</w:t>
            </w:r>
          </w:p>
        </w:tc>
        <w:tc>
          <w:tcPr>
            <w:tcW w:w="19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36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20分</w:t>
            </w:r>
          </w:p>
        </w:tc>
        <w:tc>
          <w:tcPr>
            <w:tcW w:w="17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40分</w:t>
            </w:r>
          </w:p>
        </w:tc>
      </w:tr>
    </w:tbl>
    <w:p>
      <w:pPr>
        <w:spacing w:before="36" w:line="400" w:lineRule="exact"/>
        <w:ind w:left="840" w:leftChars="400" w:right="86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注1：专业测试成绩=专项素质测试得分+专项技术测试得分+实战能力测试得分。</w:t>
      </w:r>
    </w:p>
    <w:p>
      <w:pPr>
        <w:spacing w:before="36" w:line="400" w:lineRule="exact"/>
        <w:ind w:left="840" w:leftChars="400" w:right="86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注2：每单项评分参照“2021年舟山市青少年体校足球项目高中招生专业成绩评分标准”（附件二）予以计入。</w:t>
      </w:r>
    </w:p>
    <w:p>
      <w:pPr>
        <w:numPr>
          <w:ilvl w:val="0"/>
          <w:numId w:val="5"/>
        </w:numPr>
        <w:spacing w:before="36" w:line="400" w:lineRule="exact"/>
        <w:ind w:left="840" w:leftChars="4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专项素质：</w:t>
      </w:r>
    </w:p>
    <w:p>
      <w:pPr>
        <w:numPr>
          <w:ilvl w:val="1"/>
          <w:numId w:val="5"/>
        </w:numPr>
        <w:spacing w:before="36" w:line="400" w:lineRule="exact"/>
        <w:ind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非守门员：5×25米折返跑</w:t>
      </w:r>
    </w:p>
    <w:p>
      <w:pPr>
        <w:spacing w:before="36" w:line="400" w:lineRule="exact"/>
        <w:ind w:left="840" w:right="39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考生从起跑线向场内垂直方向快跑，在跑动中依次用手击倒位于5米、10米、15米、20米和25米各处的标志物后返回起跑线（击倒起跑线处的标志物），要求每击倒一个标志物须立即返回一次，再跑到下一个标志物，以此类推。考生应以站立式起跑，脚动开表，完成所有折返距离回到起跑线时停表，记录完成的时间。未击倒标志物，成绩无效。每人均有2次测试机会。</w:t>
      </w:r>
    </w:p>
    <w:p>
      <w:pPr>
        <w:spacing w:before="36"/>
        <w:ind w:left="839" w:right="391"/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inline distT="0" distB="0" distL="114300" distR="114300">
            <wp:extent cx="4176395" cy="1367790"/>
            <wp:effectExtent l="0" t="0" r="14605" b="3810"/>
            <wp:docPr id="2" name="图片 2" descr="JL29{XC`DEFZO7EK`]L00S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L29{XC`DEFZO7EK`]L00SC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6395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5"/>
        </w:numPr>
        <w:spacing w:before="36" w:line="400" w:lineRule="exact"/>
        <w:ind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守门员：立定三级跳</w:t>
      </w:r>
    </w:p>
    <w:p>
      <w:pPr>
        <w:spacing w:before="36" w:line="400" w:lineRule="exact"/>
        <w:ind w:left="840" w:right="39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考生原地双脚站立在起跳线后，起跳时不能触及或超越起跳线。第一跳双脚原地起跳，可以用任何一支脚落地；第二跳跨步跳，用着地脚起跳以另一只脚落地；第三跳双脚落地完成跳跃动作后，起身向前走出测试区。成绩测量时，从身体落地痕迹的最近点取直线量至起跳线内沿。考生可穿钉鞋。每人测试2次，取最好成绩。</w:t>
      </w:r>
    </w:p>
    <w:p>
      <w:pPr>
        <w:numPr>
          <w:ilvl w:val="0"/>
          <w:numId w:val="5"/>
        </w:numPr>
        <w:spacing w:before="36" w:line="400" w:lineRule="exact"/>
        <w:ind w:left="840" w:leftChars="4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专项技术</w:t>
      </w:r>
    </w:p>
    <w:p>
      <w:pPr>
        <w:numPr>
          <w:ilvl w:val="0"/>
          <w:numId w:val="7"/>
        </w:numPr>
        <w:spacing w:line="400" w:lineRule="exact"/>
        <w:ind w:left="840" w:leftChars="40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非守门员：传准</w:t>
      </w:r>
    </w:p>
    <w:p>
      <w:pPr>
        <w:spacing w:line="400" w:lineRule="exact"/>
        <w:ind w:left="84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传球目标区域由一个足球门和以球门线为直径画的半圆组成，圆心至起点线垂直距离为25米。考生须将球置于起点线上（线长5米，宽0.1米），向目标区域连续传球6次，左右脚均可，脚法不限。以球从起点线踢出后，从空中落到地面的第一触点为准。考生每将球传入目标区域的半圆内（含第一落点在圆周线上），或球门内（含球击中球门横梁或立柱弹出）即得4分。每人可有6次传准机会，满分20分。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inline distT="0" distB="0" distL="114300" distR="114300">
            <wp:extent cx="4175760" cy="1403985"/>
            <wp:effectExtent l="0" t="0" r="15240" b="5715"/>
            <wp:docPr id="1" name="图片 1" descr="1583893506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83893506(1)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spacing w:line="400" w:lineRule="exact"/>
        <w:ind w:left="840" w:leftChars="40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非守门员：运射</w:t>
      </w: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从罚球区线中点垂直向场内延伸至20米处，画一条平行于球门线的横线作为起点线。距罚球区线2米处起，沿20米垂线共设置8根标志杆。考生将球置于2米长的起点线标志杆正后方上，运球依次绕过8根标志杆后起脚射门，球动开表，当球从空中或地面越过球门线时停表，记录完成的时间。凡出现漏杆、射门偏出球门，球击中横梁或立柱弹出，均属无效，不计成绩。每人测试2次，取最好成绩。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drawing>
          <wp:inline distT="0" distB="0" distL="114300" distR="114300">
            <wp:extent cx="4356100" cy="1800225"/>
            <wp:effectExtent l="0" t="0" r="6350" b="9525"/>
            <wp:docPr id="3" name="图片 3" descr="无标题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无标题"/>
                    <pic:cNvPicPr/>
                  </pic:nvPicPr>
                  <pic:blipFill>
                    <a:blip r:embed="rId6" cstate="print"/>
                    <a:srcRect l="6505" t="13813" r="11565" b="14400"/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spacing w:line="400" w:lineRule="exact"/>
        <w:ind w:left="840" w:leftChars="40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守门员：掷远与踢远</w:t>
      </w: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在球场适当位置画一条15米线段作为测试区横宽，从横线两端分别向场内垂直画两条60米以上平行直线作为测试区纵长，标出距离数。考生站在起点线后，原地或助跑均可以，先将球以手掷远2次（允许戴手套进行），然后用脚踢远2次（采用踢凌空球、反弹球、定位球等方法不限），出球前身体的任何部位都不能过起点线，出球后可以过线，各取其中最好一次成绩相加为最终成绩。每次掷、踢球的落点必须在测试区横宽以内，否则不计成绩。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4765040" cy="1440180"/>
            <wp:effectExtent l="0" t="0" r="16510" b="7620"/>
            <wp:docPr id="6" name="图片 6" descr="$HR`CH9M~`]@N}`N[{G9F%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$HR`CH9M~`]@N}`N[{G9F%X"/>
                    <pic:cNvPicPr/>
                  </pic:nvPicPr>
                  <pic:blipFill>
                    <a:blip r:embed="rId7" cstate="print"/>
                    <a:srcRect b="11278"/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7"/>
        </w:numPr>
        <w:spacing w:line="400" w:lineRule="exact"/>
        <w:ind w:left="840" w:leftChars="40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守门员：扑接球</w:t>
      </w: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考生守门，扑接6个（左右两侧各3次）来自罚球弧线外射中球门的有效射门球（含地滚球、半高球、高球以及需要倒地扑救的球）。考生运用技术动作（接高球、拳击球、托球）出击接4个（左右两侧各2次）来自罚球区两侧线外的有效传中球。触球位置如图红色位置。</w:t>
      </w:r>
    </w:p>
    <w:p>
      <w:pPr>
        <w:jc w:val="center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inline distT="0" distB="0" distL="114300" distR="114300">
            <wp:extent cx="4110990" cy="1367790"/>
            <wp:effectExtent l="0" t="0" r="3810" b="3810"/>
            <wp:docPr id="7" name="图片 7" descr="G63N9$2236DW62]YB$DBL)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G63N9$2236DW62]YB$DBL)M"/>
                    <pic:cNvPicPr/>
                  </pic:nvPicPr>
                  <pic:blipFill>
                    <a:blip r:embed="rId8" cstate="print"/>
                    <a:srcRect l="2168" t="3439" r="2168" b="4126"/>
                    <a:stretch>
                      <a:fillRect/>
                    </a:stretch>
                  </pic:blipFill>
                  <pic:spPr>
                    <a:xfrm>
                      <a:off x="0" y="0"/>
                      <a:ext cx="411099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spacing w:before="36" w:line="400" w:lineRule="exact"/>
        <w:ind w:left="840" w:leftChars="400" w:right="390" w:firstLine="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实战能力：比赛</w:t>
      </w: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考试方法：视考生人数分队进行比赛。参照实战能力评分细则，独立对考生的技术能力、战术能力、心理素质以及比赛作风等四方面进行综合评定。</w:t>
      </w:r>
    </w:p>
    <w:p>
      <w:pPr>
        <w:numPr>
          <w:ilvl w:val="0"/>
          <w:numId w:val="1"/>
        </w:numPr>
        <w:autoSpaceDE w:val="0"/>
        <w:autoSpaceDN w:val="0"/>
        <w:spacing w:before="36" w:line="400" w:lineRule="exact"/>
        <w:ind w:right="390" w:firstLine="480" w:firstLineChars="20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录取</w:t>
      </w:r>
    </w:p>
    <w:p>
      <w:pPr>
        <w:numPr>
          <w:ilvl w:val="0"/>
          <w:numId w:val="8"/>
        </w:numPr>
        <w:autoSpaceDE w:val="0"/>
        <w:autoSpaceDN w:val="0"/>
        <w:spacing w:before="36" w:line="400" w:lineRule="exact"/>
        <w:ind w:left="630" w:leftChars="300" w:right="39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符合17届省运会参赛年龄规定的考生优先录取。</w:t>
      </w:r>
    </w:p>
    <w:p>
      <w:pPr>
        <w:numPr>
          <w:ilvl w:val="0"/>
          <w:numId w:val="8"/>
        </w:numPr>
        <w:autoSpaceDE w:val="0"/>
        <w:autoSpaceDN w:val="0"/>
        <w:spacing w:before="36" w:line="400" w:lineRule="exact"/>
        <w:ind w:left="630" w:leftChars="300" w:right="39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不符合17省运会参赛年龄规定的考生按测试成绩，从高到低择优录取，直至录取名额满额为止。</w:t>
      </w:r>
    </w:p>
    <w:p>
      <w:pPr>
        <w:numPr>
          <w:ilvl w:val="0"/>
          <w:numId w:val="8"/>
        </w:numPr>
        <w:autoSpaceDE w:val="0"/>
        <w:autoSpaceDN w:val="0"/>
        <w:spacing w:before="36" w:line="400" w:lineRule="exact"/>
        <w:ind w:left="630" w:leftChars="300" w:right="390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在项目测试成绩排名中，如总分相同，按实战能力测试得分，从高到低录取；如实战能力测试得分再相同，按专项技术测试得分，从高到低录取；如专项技术测试得分再相同，按专项素质测试得分，从高到低录取；如专项素质测试得分再相同，按中考成绩（总分2），从高到低录取。</w:t>
      </w:r>
    </w:p>
    <w:p>
      <w:pPr>
        <w:autoSpaceDE w:val="0"/>
        <w:autoSpaceDN w:val="0"/>
        <w:spacing w:before="36" w:line="400" w:lineRule="exact"/>
        <w:ind w:right="66" w:firstLine="480" w:firstLineChars="200"/>
        <w:rPr>
          <w:rFonts w:ascii="仿宋_GB2312" w:hAnsi="仿宋_GB2312" w:eastAsia="仿宋_GB2312" w:cs="仿宋_GB2312"/>
          <w:sz w:val="24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400" w:lineRule="exact"/>
        <w:ind w:left="420" w:left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附件一：舟山市青少年体校高中体育招生报名表</w:t>
      </w: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400" w:lineRule="exact"/>
        <w:ind w:left="420" w:left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附件二：2021年舟山市青少年体校足球项目高中招生专业成绩评分标准</w:t>
      </w: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ind w:left="840" w:leftChars="400"/>
        <w:rPr>
          <w:rFonts w:ascii="仿宋_GB2312" w:hAnsi="仿宋_GB2312" w:eastAsia="仿宋_GB2312" w:cs="仿宋_GB2312"/>
          <w:sz w:val="24"/>
        </w:rPr>
      </w:pPr>
    </w:p>
    <w:p>
      <w:pPr>
        <w:spacing w:line="400" w:lineRule="exact"/>
        <w:rPr>
          <w:rFonts w:ascii="仿宋_GB2312" w:hAnsi="仿宋_GB2312" w:eastAsia="仿宋_GB2312" w:cs="仿宋_GB2312"/>
          <w:sz w:val="24"/>
        </w:rPr>
      </w:pPr>
    </w:p>
    <w:p>
      <w:pPr>
        <w:pStyle w:val="5"/>
        <w:widowControl/>
        <w:shd w:val="clear" w:color="auto" w:fill="FFFFFF"/>
        <w:spacing w:beforeAutospacing="0" w:afterAutospacing="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附件一</w:t>
      </w: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4"/>
          <w:szCs w:val="34"/>
        </w:rPr>
      </w:pPr>
      <w:r>
        <w:rPr>
          <w:rFonts w:hint="eastAsia" w:ascii="仿宋_GB2312" w:hAnsi="仿宋_GB2312" w:eastAsia="仿宋_GB2312" w:cs="仿宋_GB2312"/>
          <w:b/>
          <w:bCs/>
          <w:sz w:val="34"/>
          <w:szCs w:val="34"/>
        </w:rPr>
        <w:t>舟山市青少年体校高中体育招生报名表</w:t>
      </w:r>
    </w:p>
    <w:p>
      <w:pPr>
        <w:jc w:val="center"/>
        <w:rPr>
          <w:sz w:val="24"/>
        </w:rPr>
      </w:pPr>
    </w:p>
    <w:tbl>
      <w:tblPr>
        <w:tblStyle w:val="7"/>
        <w:tblW w:w="91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7"/>
        <w:gridCol w:w="283"/>
        <w:gridCol w:w="1078"/>
        <w:gridCol w:w="572"/>
        <w:gridCol w:w="217"/>
        <w:gridCol w:w="400"/>
        <w:gridCol w:w="550"/>
        <w:gridCol w:w="683"/>
        <w:gridCol w:w="434"/>
        <w:gridCol w:w="500"/>
        <w:gridCol w:w="650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性别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毕业学校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教练员</w:t>
            </w: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中考报名序号/准考证号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5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68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家庭住址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联系电话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报考项目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（小项）</w:t>
            </w:r>
          </w:p>
        </w:tc>
        <w:tc>
          <w:tcPr>
            <w:tcW w:w="13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8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是否参加现场测试</w:t>
            </w:r>
          </w:p>
        </w:tc>
        <w:tc>
          <w:tcPr>
            <w:tcW w:w="5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26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志愿排序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赛事名称</w:t>
            </w:r>
          </w:p>
        </w:tc>
        <w:tc>
          <w:tcPr>
            <w:tcW w:w="3100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注册证号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比赛成绩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（小项）</w:t>
            </w:r>
          </w:p>
        </w:tc>
        <w:tc>
          <w:tcPr>
            <w:tcW w:w="3100" w:type="dxa"/>
            <w:gridSpan w:val="6"/>
            <w:vAlign w:val="bottom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运动员等级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综合素质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评价等第</w:t>
            </w: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品德表现</w:t>
            </w:r>
          </w:p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运动健康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艺术素养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创新实践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47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93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85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监护人意见</w:t>
            </w:r>
          </w:p>
        </w:tc>
        <w:tc>
          <w:tcPr>
            <w:tcW w:w="7423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考生签名：             监护人签名：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exact"/>
          <w:jc w:val="center"/>
        </w:trPr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学校意见</w:t>
            </w:r>
          </w:p>
        </w:tc>
        <w:tc>
          <w:tcPr>
            <w:tcW w:w="7423" w:type="dxa"/>
            <w:gridSpan w:val="10"/>
            <w:vAlign w:val="center"/>
          </w:tcPr>
          <w:p>
            <w:pPr>
              <w:spacing w:line="400" w:lineRule="exact"/>
              <w:ind w:firstLine="1100" w:firstLineChars="500"/>
              <w:jc w:val="lef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学校负责人签名（盖章）：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附件二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Autospacing="0" w:afterAutospacing="0" w:line="240" w:lineRule="auto"/>
        <w:jc w:val="center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2021年舟山市青少年体校足球项目高中招生专业成绩评分标准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表1（非守门员）</w:t>
      </w:r>
    </w:p>
    <w:tbl>
      <w:tblPr>
        <w:tblStyle w:val="6"/>
        <w:tblW w:w="942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"/>
        <w:gridCol w:w="1515"/>
        <w:gridCol w:w="645"/>
        <w:gridCol w:w="1431"/>
        <w:gridCol w:w="594"/>
        <w:gridCol w:w="1515"/>
        <w:gridCol w:w="645"/>
        <w:gridCol w:w="1620"/>
        <w:gridCol w:w="7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5-25米折返跑</w:t>
            </w:r>
          </w:p>
        </w:tc>
        <w:tc>
          <w:tcPr>
            <w:tcW w:w="20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传准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运射</w:t>
            </w:r>
          </w:p>
        </w:tc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成绩（秒）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成绩（个）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成绩（秒）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技术动作规范，动作运用合理，选位意识好，身体移动快且协调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33.01～33.30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9.21～9.40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33.31～33.60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9.41～9.60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33.61～33.90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9.61～9.80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34.91～34.20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9.81～10.00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34.21～34.50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20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10.01～10.20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技术动作规范，动作运用较合理，选位意识较好，身体移动快且协调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30-21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34.51～34.80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10.21～10.40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34.81～35.10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10.41～10.60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35.11～35.40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10.61～10.80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35.41～35.70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10.81～11.00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35.71～36.00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11.01～11.20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技术动作基本规范，动作运用较合理，有基本选位意识，身体移动较快、较协调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36.01～36.30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11.21～11.40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36.31～36.60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11.41～11.60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36.61～36.90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11.61～11.80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36.91～37.20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11.81～12.00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37.21～37.50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12.01～12.20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37.51～37.80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12.21～12.40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37.81～38.10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12.41～12.60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38.11～38.40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12.61～12.80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38.40以上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20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12.81～13.00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both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pStyle w:val="5"/>
        <w:widowControl/>
        <w:shd w:val="clear" w:color="auto" w:fill="FFFFFF"/>
        <w:autoSpaceDE w:val="0"/>
        <w:autoSpaceDN w:val="0"/>
        <w:spacing w:beforeAutospacing="0" w:afterAutospacing="0" w:line="360" w:lineRule="auto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2021年舟山市青少年体校足球项目高中招生专业成绩评分标准</w:t>
      </w:r>
    </w:p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表2（守门员）</w:t>
      </w:r>
    </w:p>
    <w:tbl>
      <w:tblPr>
        <w:tblStyle w:val="6"/>
        <w:tblW w:w="91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8"/>
        <w:gridCol w:w="1070"/>
        <w:gridCol w:w="683"/>
        <w:gridCol w:w="1155"/>
        <w:gridCol w:w="728"/>
        <w:gridCol w:w="1690"/>
        <w:gridCol w:w="813"/>
        <w:gridCol w:w="1700"/>
        <w:gridCol w:w="8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立定三级跳</w:t>
            </w:r>
          </w:p>
        </w:tc>
        <w:tc>
          <w:tcPr>
            <w:tcW w:w="1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掷远与踢远</w:t>
            </w:r>
          </w:p>
        </w:tc>
        <w:tc>
          <w:tcPr>
            <w:tcW w:w="25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扑接球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比赛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评分标准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成绩（米）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成绩（米）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成绩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分值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8.0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技术动作规范，动作运用合理，选位意识好，身体移动快且协调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40-31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技术动作规范，动作运用合理，选位意识好，身体移动快且协调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40-31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技术动作规范，动作运用较合理，选位意识较好，身体移动快且协调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30-21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技术动作规范，动作运用较合理，选位意识较好，身体移动快且协调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30-21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7.0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25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技术动作基本规范，动作运用较合理，有基本选位意识，身体移动较快、较协调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20-11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技术动作基本规范，动作运用较合理，有基本选位意识，身体移动较快、较协调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20-11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6.9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20</w:t>
            </w:r>
          </w:p>
        </w:tc>
        <w:tc>
          <w:tcPr>
            <w:tcW w:w="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6.8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188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6.7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6.6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6.5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8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10-1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技术动作不规范，动作运用不合理，选位意识不好，身体移动慢、不太协调</w:t>
            </w:r>
          </w:p>
        </w:tc>
        <w:tc>
          <w:tcPr>
            <w:tcW w:w="8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10-1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6.4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6.3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6.2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6.1</w:t>
            </w: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188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69938"/>
    <w:multiLevelType w:val="multilevel"/>
    <w:tmpl w:val="8136993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>
    <w:nsid w:val="82C878D3"/>
    <w:multiLevelType w:val="singleLevel"/>
    <w:tmpl w:val="82C878D3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>
    <w:nsid w:val="E1686FE2"/>
    <w:multiLevelType w:val="singleLevel"/>
    <w:tmpl w:val="E1686FE2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E580A806"/>
    <w:multiLevelType w:val="singleLevel"/>
    <w:tmpl w:val="E580A80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EE6C878A"/>
    <w:multiLevelType w:val="singleLevel"/>
    <w:tmpl w:val="EE6C878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FBAA7D66"/>
    <w:multiLevelType w:val="singleLevel"/>
    <w:tmpl w:val="FBAA7D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6">
    <w:nsid w:val="2F12A640"/>
    <w:multiLevelType w:val="multilevel"/>
    <w:tmpl w:val="2F12A6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7">
    <w:nsid w:val="79777297"/>
    <w:multiLevelType w:val="singleLevel"/>
    <w:tmpl w:val="79777297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1AF39D0"/>
    <w:rsid w:val="00026EED"/>
    <w:rsid w:val="003171FB"/>
    <w:rsid w:val="0037261E"/>
    <w:rsid w:val="00485094"/>
    <w:rsid w:val="004B75F9"/>
    <w:rsid w:val="005A5862"/>
    <w:rsid w:val="005B2030"/>
    <w:rsid w:val="006B3E91"/>
    <w:rsid w:val="008311C6"/>
    <w:rsid w:val="009648A3"/>
    <w:rsid w:val="00C0493A"/>
    <w:rsid w:val="00D06966"/>
    <w:rsid w:val="00D269D4"/>
    <w:rsid w:val="09D84559"/>
    <w:rsid w:val="0D35480D"/>
    <w:rsid w:val="12AD7BE6"/>
    <w:rsid w:val="155E658E"/>
    <w:rsid w:val="20187A1F"/>
    <w:rsid w:val="25BF2FB8"/>
    <w:rsid w:val="29CC74A1"/>
    <w:rsid w:val="31AF39D0"/>
    <w:rsid w:val="32456044"/>
    <w:rsid w:val="32CB6387"/>
    <w:rsid w:val="34AD411D"/>
    <w:rsid w:val="380F63FD"/>
    <w:rsid w:val="3FB5461E"/>
    <w:rsid w:val="421F70BB"/>
    <w:rsid w:val="425230F7"/>
    <w:rsid w:val="481921E9"/>
    <w:rsid w:val="48D235F8"/>
    <w:rsid w:val="4D1819EF"/>
    <w:rsid w:val="510C7FA7"/>
    <w:rsid w:val="517A43A0"/>
    <w:rsid w:val="5CAE0BE1"/>
    <w:rsid w:val="61E021F8"/>
    <w:rsid w:val="61FF0DE3"/>
    <w:rsid w:val="622D5E56"/>
    <w:rsid w:val="622E3848"/>
    <w:rsid w:val="6E717A99"/>
    <w:rsid w:val="6F1D2DDD"/>
    <w:rsid w:val="6F505A8D"/>
    <w:rsid w:val="76AD2BC7"/>
    <w:rsid w:val="77307287"/>
    <w:rsid w:val="78B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613</Words>
  <Characters>3498</Characters>
  <Lines>29</Lines>
  <Paragraphs>8</Paragraphs>
  <TotalTime>2</TotalTime>
  <ScaleCrop>false</ScaleCrop>
  <LinksUpToDate>false</LinksUpToDate>
  <CharactersWithSpaces>4103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2021-05-18T02:32:00Z</dcterms:created>
  <dc:creator>Administrator</dc:creator>
  <cp:lastModifiedBy>阿不不不不丶</cp:lastModifiedBy>
  <cp:lastPrinted>2020-06-04T08:44:00Z</cp:lastPrinted>
  <dcterms:modified xsi:type="dcterms:W3CDTF">2021-06-30T06:23:20Z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