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舟山市青少年体校排球项目高中招生章程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根据舟山市文化和广电旅游体育局、舟山市教育局招生意见，结合舟山市青少年体校排球项目建设和发展的需要，拟定2021年舟山市青少年体校排球项目高中招生章程。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招生计划：5名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招生项目：女子排球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报名和测试</w:t>
      </w:r>
    </w:p>
    <w:p>
      <w:pPr>
        <w:spacing w:before="36" w:line="400" w:lineRule="exact"/>
        <w:ind w:left="66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报名时间：2021年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6月30日-7月6日17点止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0"/>
        </w:numPr>
        <w:spacing w:before="36" w:line="400" w:lineRule="exact"/>
        <w:ind w:leftChars="300" w:right="390" w:rightChars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测试时间：2021年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测试办法和通过要求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720" w:firstLineChars="3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测试办法</w:t>
      </w:r>
    </w:p>
    <w:p>
      <w:pPr>
        <w:numPr>
          <w:ilvl w:val="0"/>
          <w:numId w:val="3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考核共分专项素质、专项技术、实战能力三项，满分100分。具体如下：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32"/>
        <w:gridCol w:w="1580"/>
        <w:gridCol w:w="160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专项素质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助跑摸高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发球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扣球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注2：每单项评分参照“2021年舟山市青少年体校排球项目高中招生专业成绩评分标准”（附件二）予以计入。</w:t>
      </w:r>
    </w:p>
    <w:p>
      <w:pPr>
        <w:numPr>
          <w:ilvl w:val="0"/>
          <w:numId w:val="3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考试方法：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考生助跑双脚起跳摸高，单手触摸电子摸高器或有固定标尺的高物，记录绝对高度。每人测试2次，取其中最好一次成绩（精确到厘米）。</w:t>
      </w:r>
    </w:p>
    <w:p>
      <w:pPr>
        <w:numPr>
          <w:ilvl w:val="0"/>
          <w:numId w:val="3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专项技术：</w:t>
      </w:r>
    </w:p>
    <w:p>
      <w:pPr>
        <w:numPr>
          <w:ilvl w:val="0"/>
          <w:numId w:val="4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发球</w:t>
      </w:r>
    </w:p>
    <w:p>
      <w:pPr>
        <w:spacing w:before="36" w:line="400" w:lineRule="exact"/>
        <w:ind w:left="880" w:leftChars="40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试方法：考生在发球区内连续发球10次（先发5个直线，再发5个斜线），每球得2分；进入场地其他区域得1分（发A区进入B区得1分，发B区进入A区得1分）；发球失误或犯规不得分。每次发球根据落点区域的不同获得相应的分数，累计10次发球得分为最终成绩。</w:t>
      </w:r>
    </w:p>
    <w:p>
      <w:pPr>
        <w:pStyle w:val="7"/>
        <w:widowControl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drawing>
          <wp:inline distT="0" distB="0" distL="114300" distR="114300">
            <wp:extent cx="3060065" cy="1548130"/>
            <wp:effectExtent l="0" t="0" r="6985" b="13970"/>
            <wp:docPr id="1" name="图片 1" descr="15909906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990648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7456" behindDoc="0" locked="0" layoutInCell="1" hidden="1" allowOverlap="1">
            <wp:simplePos x="0" y="0"/>
            <wp:positionH relativeFrom="page">
              <wp:posOffset>2858770</wp:posOffset>
            </wp:positionH>
            <wp:positionV relativeFrom="paragraph">
              <wp:posOffset>-5182235</wp:posOffset>
            </wp:positionV>
            <wp:extent cx="2561590" cy="1760220"/>
            <wp:effectExtent l="0" t="0" r="0" b="0"/>
            <wp:wrapNone/>
            <wp:docPr id="7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8480" behindDoc="0" locked="0" layoutInCell="1" hidden="1" allowOverlap="1">
            <wp:simplePos x="0" y="0"/>
            <wp:positionH relativeFrom="page">
              <wp:posOffset>2553970</wp:posOffset>
            </wp:positionH>
            <wp:positionV relativeFrom="paragraph">
              <wp:posOffset>-5487035</wp:posOffset>
            </wp:positionV>
            <wp:extent cx="2561590" cy="1760220"/>
            <wp:effectExtent l="0" t="0" r="0" b="0"/>
            <wp:wrapNone/>
            <wp:docPr id="5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6432" behindDoc="0" locked="0" layoutInCell="1" hidden="1" allowOverlap="1">
            <wp:simplePos x="0" y="0"/>
            <wp:positionH relativeFrom="page">
              <wp:posOffset>2401570</wp:posOffset>
            </wp:positionH>
            <wp:positionV relativeFrom="paragraph">
              <wp:posOffset>-5639435</wp:posOffset>
            </wp:positionV>
            <wp:extent cx="2561590" cy="1760220"/>
            <wp:effectExtent l="0" t="0" r="0" b="0"/>
            <wp:wrapNone/>
            <wp:docPr id="4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5408" behindDoc="0" locked="0" layoutInCell="1" hidden="1" allowOverlap="1">
            <wp:simplePos x="0" y="0"/>
            <wp:positionH relativeFrom="page">
              <wp:posOffset>2249170</wp:posOffset>
            </wp:positionH>
            <wp:positionV relativeFrom="paragraph">
              <wp:posOffset>-5791835</wp:posOffset>
            </wp:positionV>
            <wp:extent cx="2561590" cy="1760220"/>
            <wp:effectExtent l="0" t="0" r="0" b="0"/>
            <wp:wrapNone/>
            <wp:docPr id="3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4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  <w:t>扣球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考生5人一组，依次轮流扣考评员或考生（二传）从网前二传位置的传球。每名考生先扣5次直线，再扣5次斜线，共扣球10次，根据落点区域的不同获得相应的分数，累计10次扣球得分为最终成绩。扣球位置（二或四号位）考生可自行选定。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评分标准：扣球技术动作必须完整。搓吊球技术（引臂和挥臂击球动作中，肘关节未高于肩）和击出球呈抛物线飞行，属于犯规技术，不得分。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直线扣球评分：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① 扣球落点在直线区域内每球的2分；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② 扣球落点在场内直线区以外的其它区域，得1分；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③ 扣球失误或犯规技术，得0分。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斜线扣球评分：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① 扣球落点在斜线区域内得2分；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② 扣球落点在场内斜线区以外的其它区域，得1分；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③ 扣球失误或犯规技术，得0分。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drawing>
          <wp:inline distT="0" distB="0" distL="114300" distR="114300">
            <wp:extent cx="3255010" cy="1800225"/>
            <wp:effectExtent l="0" t="0" r="2540" b="9525"/>
            <wp:docPr id="2" name="图片 2" descr="1590990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0990909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numPr>
          <w:ilvl w:val="0"/>
          <w:numId w:val="3"/>
        </w:numPr>
        <w:shd w:val="clear" w:color="auto" w:fill="FFFFFF"/>
        <w:tabs>
          <w:tab w:val="left" w:pos="0"/>
        </w:tabs>
        <w:spacing w:beforeAutospacing="0" w:afterAutospacing="0" w:line="400" w:lineRule="exact"/>
        <w:ind w:left="880" w:leftChars="400" w:firstLine="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  <w:lang w:bidi="zh-CN"/>
        </w:rPr>
        <w:t>实战能力：比赛</w:t>
      </w:r>
      <w:r>
        <w:rPr>
          <w:rFonts w:hint="eastAsia" w:ascii="仿宋_GB2312" w:hAnsi="仿宋_GB2312" w:eastAsia="仿宋_GB2312" w:cs="仿宋_GB2312"/>
          <w:szCs w:val="24"/>
          <w:lang w:bidi="zh-CN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考试办法：视考生人数分队进行比赛（可由考评员向两边抛球进行）。</w:t>
      </w:r>
    </w:p>
    <w:p>
      <w:pPr>
        <w:numPr>
          <w:ilvl w:val="0"/>
          <w:numId w:val="5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通过要求：排球专业测试成绩达到60分及以上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录取</w:t>
      </w:r>
    </w:p>
    <w:p>
      <w:pPr>
        <w:numPr>
          <w:ilvl w:val="0"/>
          <w:numId w:val="6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符合17届省运会参赛年龄规定的考生优先录取。</w:t>
      </w:r>
    </w:p>
    <w:p>
      <w:pPr>
        <w:numPr>
          <w:ilvl w:val="0"/>
          <w:numId w:val="6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不符合17省运会参赛年龄规定的考生按测试成绩，从高到低择优录取，直至录取名额满额为止。</w:t>
      </w:r>
    </w:p>
    <w:p>
      <w:pPr>
        <w:numPr>
          <w:ilvl w:val="0"/>
          <w:numId w:val="6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附件一：舟山市青少年体校高中体育招生报名表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附件二：2021年舟山市青少年体校排球项目高中招生专业成绩评分标准</w:t>
      </w: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spacing w:before="36" w:line="400" w:lineRule="exact"/>
        <w:ind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舟山市青少年体校高中体育招生报名表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教练员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中考报名序号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/准考证号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报考项目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志愿排序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注册证号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比赛成绩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运动员等级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综合素质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艺术素养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监护人意见</w:t>
            </w:r>
          </w:p>
        </w:tc>
        <w:tc>
          <w:tcPr>
            <w:tcW w:w="744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744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2021年舟山市青少年体校排球项目高中招生专业成绩评分标准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</w:p>
    <w:tbl>
      <w:tblPr>
        <w:tblStyle w:val="9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700"/>
        <w:gridCol w:w="2088"/>
        <w:gridCol w:w="208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助跑摸高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成绩（米）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评分标准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主、副攻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自由人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2.90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技术动作规范协调，运用效果良好；战术意识及个人实战能力很强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2.88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2.86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2.84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2.82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2.80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17.5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技术动作较规范协调，运用效果良好；战术意识及个人实战能力较强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2.78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2.76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2.74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2.72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技术动作规范程度、协调性及运用效果一般；战术意识及个人实战能力一般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2.68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2.66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2.64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2.62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2.60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12.5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技术动作规范程度、协调性及运用效果较差；战术意识及个人实战能力较差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2.58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2.56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2.54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2.52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2.48</w:t>
            </w:r>
          </w:p>
        </w:tc>
        <w:tc>
          <w:tcPr>
            <w:tcW w:w="1700" w:type="dxa"/>
            <w:vMerge w:val="restart"/>
            <w:shd w:val="clear" w:color="auto" w:fill="D7D7D7" w:themeFill="background1" w:themeFillShade="D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2.46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2.44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2.42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2.40以下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2.40以下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single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5AE50D0"/>
    <w:multiLevelType w:val="singleLevel"/>
    <w:tmpl w:val="A5AE50D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E6C878A"/>
    <w:multiLevelType w:val="singleLevel"/>
    <w:tmpl w:val="EE6C87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BAA7D66"/>
    <w:multiLevelType w:val="single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1414B9"/>
    <w:rsid w:val="001C61CF"/>
    <w:rsid w:val="002C3803"/>
    <w:rsid w:val="003645D8"/>
    <w:rsid w:val="00497C1B"/>
    <w:rsid w:val="00A02D05"/>
    <w:rsid w:val="00AF5258"/>
    <w:rsid w:val="00B329E9"/>
    <w:rsid w:val="00B36BD5"/>
    <w:rsid w:val="00BD6183"/>
    <w:rsid w:val="00C62B10"/>
    <w:rsid w:val="00CE4EB4"/>
    <w:rsid w:val="00D13845"/>
    <w:rsid w:val="00D6049D"/>
    <w:rsid w:val="01BA0D42"/>
    <w:rsid w:val="03CE61B7"/>
    <w:rsid w:val="07202E32"/>
    <w:rsid w:val="0D285990"/>
    <w:rsid w:val="0D885B42"/>
    <w:rsid w:val="0E155A88"/>
    <w:rsid w:val="117D36CC"/>
    <w:rsid w:val="14823131"/>
    <w:rsid w:val="149C387E"/>
    <w:rsid w:val="18B1276E"/>
    <w:rsid w:val="1B09135C"/>
    <w:rsid w:val="1DCD5E26"/>
    <w:rsid w:val="23B91424"/>
    <w:rsid w:val="259D3D34"/>
    <w:rsid w:val="26A87A5C"/>
    <w:rsid w:val="2B624B3A"/>
    <w:rsid w:val="2F2E11CF"/>
    <w:rsid w:val="2FC80DE0"/>
    <w:rsid w:val="3DB676B0"/>
    <w:rsid w:val="3FC3501F"/>
    <w:rsid w:val="41A913D4"/>
    <w:rsid w:val="458E2CD9"/>
    <w:rsid w:val="4A8F7D44"/>
    <w:rsid w:val="4DC32667"/>
    <w:rsid w:val="535D21F7"/>
    <w:rsid w:val="53F57A23"/>
    <w:rsid w:val="5B0122E5"/>
    <w:rsid w:val="5E153CD9"/>
    <w:rsid w:val="5F7A1B20"/>
    <w:rsid w:val="64613505"/>
    <w:rsid w:val="694E7F5F"/>
    <w:rsid w:val="6D96792C"/>
    <w:rsid w:val="6EF70E6E"/>
    <w:rsid w:val="70712199"/>
    <w:rsid w:val="75D75DA4"/>
    <w:rsid w:val="75D864BE"/>
    <w:rsid w:val="75DA7D40"/>
    <w:rsid w:val="7B20146C"/>
    <w:rsid w:val="7CB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365</Words>
  <Characters>2083</Characters>
  <Lines>17</Lines>
  <Paragraphs>4</Paragraphs>
  <TotalTime>0</TotalTime>
  <ScaleCrop>false</ScaleCrop>
  <LinksUpToDate>false</LinksUpToDate>
  <CharactersWithSpaces>2444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2021-05-18T02:25:00Z</dcterms:created>
  <dc:creator>sink。</dc:creator>
  <cp:lastModifiedBy>阿不不不不丶</cp:lastModifiedBy>
  <cp:lastPrinted>2021-05-28T01:58:00Z</cp:lastPrinted>
  <dcterms:modified xsi:type="dcterms:W3CDTF">2021-06-30T06:18:01Z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